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33F4" w14:textId="7DBD0ACD" w:rsidR="00FC5678" w:rsidRPr="00D44DB4" w:rsidRDefault="002477F9" w:rsidP="00FC5678">
      <w:pPr>
        <w:pStyle w:val="NormalWeb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312FAF04" w14:textId="77777777" w:rsidR="00FC5678" w:rsidRPr="00D44DB4" w:rsidRDefault="00FC5678" w:rsidP="006029FD">
      <w:pPr>
        <w:spacing w:after="200"/>
        <w:rPr>
          <w:i/>
          <w:iCs/>
          <w:color w:val="FF0000"/>
        </w:rPr>
      </w:pPr>
    </w:p>
    <w:p w14:paraId="7F559DEF" w14:textId="77777777" w:rsidR="00FC5678" w:rsidRDefault="00FC5678" w:rsidP="006029FD">
      <w:pPr>
        <w:spacing w:after="200"/>
        <w:rPr>
          <w:i/>
          <w:iCs/>
        </w:rPr>
      </w:pPr>
    </w:p>
    <w:p w14:paraId="6754A3E1" w14:textId="77777777" w:rsidR="00FC5678" w:rsidRDefault="00FC5678" w:rsidP="006029FD">
      <w:pPr>
        <w:spacing w:after="200"/>
        <w:rPr>
          <w:i/>
          <w:iCs/>
        </w:rPr>
      </w:pPr>
    </w:p>
    <w:p w14:paraId="6A97193A" w14:textId="62516320" w:rsidR="006029FD" w:rsidRDefault="006029FD" w:rsidP="006029FD">
      <w:pPr>
        <w:spacing w:after="200"/>
      </w:pPr>
      <w:r w:rsidRPr="006029FD">
        <w:rPr>
          <w:i/>
          <w:iCs/>
        </w:rPr>
        <w:t>Tax &amp; Business Alert</w:t>
      </w:r>
      <w:r>
        <w:t xml:space="preserve"> – </w:t>
      </w:r>
      <w:r w:rsidR="00511F50">
        <w:t>August 2023</w:t>
      </w:r>
    </w:p>
    <w:p w14:paraId="202D7FC6" w14:textId="76A7896E" w:rsidR="006029FD" w:rsidRDefault="006029FD" w:rsidP="006029FD">
      <w:pPr>
        <w:spacing w:after="200"/>
      </w:pPr>
      <w:r>
        <w:t>4</w:t>
      </w:r>
      <w:r w:rsidR="00C005DC">
        <w:t>7</w:t>
      </w:r>
      <w:r w:rsidR="003F4975">
        <w:t>8</w:t>
      </w:r>
      <w:r>
        <w:t xml:space="preserve"> words</w:t>
      </w:r>
    </w:p>
    <w:p w14:paraId="55FCEBA1" w14:textId="62E86AEF" w:rsidR="006029FD" w:rsidRDefault="006029FD" w:rsidP="006029FD">
      <w:pPr>
        <w:spacing w:after="200"/>
      </w:pPr>
    </w:p>
    <w:p w14:paraId="095B3ECD" w14:textId="4D5C9D8B" w:rsidR="006029FD" w:rsidRPr="006029FD" w:rsidRDefault="006029FD" w:rsidP="006029FD">
      <w:pPr>
        <w:spacing w:after="200"/>
        <w:rPr>
          <w:b/>
          <w:bCs/>
        </w:rPr>
      </w:pPr>
      <w:r w:rsidRPr="006029FD">
        <w:rPr>
          <w:b/>
          <w:bCs/>
        </w:rPr>
        <w:t>Abstract:</w:t>
      </w:r>
      <w:r w:rsidR="000356B0">
        <w:rPr>
          <w:b/>
          <w:bCs/>
        </w:rPr>
        <w:t xml:space="preserve">   </w:t>
      </w:r>
      <w:r w:rsidR="007E3AD4">
        <w:rPr>
          <w:b/>
          <w:bCs/>
        </w:rPr>
        <w:t xml:space="preserve">  </w:t>
      </w:r>
      <w:r w:rsidR="003E6F00">
        <w:t>T</w:t>
      </w:r>
      <w:r w:rsidR="000356B0">
        <w:t>he COVID-19 pandemic</w:t>
      </w:r>
      <w:r w:rsidR="007E3AD4">
        <w:t xml:space="preserve"> </w:t>
      </w:r>
      <w:r w:rsidR="00E22349">
        <w:t xml:space="preserve">and its aftermath </w:t>
      </w:r>
      <w:r w:rsidR="000356B0">
        <w:t>ha</w:t>
      </w:r>
      <w:r w:rsidR="00BD4DF4">
        <w:t>ve</w:t>
      </w:r>
      <w:r w:rsidR="000356B0">
        <w:t xml:space="preserve"> significantly affected our lives in many ways that are still playing out. </w:t>
      </w:r>
      <w:r w:rsidR="001509D1">
        <w:t>For example</w:t>
      </w:r>
      <w:r w:rsidR="000356B0">
        <w:t xml:space="preserve">, </w:t>
      </w:r>
      <w:r w:rsidR="00BD4DF4">
        <w:t>the pandemic has</w:t>
      </w:r>
      <w:r w:rsidR="000356B0">
        <w:t xml:space="preserve"> served as a reminder of how difficult an unexpected medical crisis </w:t>
      </w:r>
      <w:r w:rsidR="008D21CF">
        <w:t>may</w:t>
      </w:r>
      <w:r w:rsidR="000356B0">
        <w:t xml:space="preserve"> be to manage financially.</w:t>
      </w:r>
      <w:r w:rsidR="001509D1">
        <w:t xml:space="preserve"> This article explores the pros and cons of one potential safeguard against such risk: long-term care insurance.</w:t>
      </w:r>
    </w:p>
    <w:p w14:paraId="04144A52" w14:textId="6C83A99A" w:rsidR="006029FD" w:rsidRDefault="006029FD" w:rsidP="006029FD">
      <w:pPr>
        <w:spacing w:after="200"/>
      </w:pPr>
      <w:r w:rsidRPr="006029FD">
        <w:rPr>
          <w:b/>
          <w:bCs/>
          <w:sz w:val="28"/>
          <w:szCs w:val="28"/>
        </w:rPr>
        <w:t>Weighing the pros and cons of LTC insurance</w:t>
      </w:r>
    </w:p>
    <w:p w14:paraId="023A897A" w14:textId="193D77A6" w:rsidR="006029FD" w:rsidRDefault="008D21CF" w:rsidP="006029FD">
      <w:pPr>
        <w:spacing w:after="200"/>
      </w:pPr>
      <w:r>
        <w:t>T</w:t>
      </w:r>
      <w:r w:rsidR="006029FD">
        <w:t xml:space="preserve">he COVID-19 pandemic </w:t>
      </w:r>
      <w:r w:rsidR="00E40C7B">
        <w:t xml:space="preserve">and its aftermath </w:t>
      </w:r>
      <w:r w:rsidR="006029FD">
        <w:t>ha</w:t>
      </w:r>
      <w:r w:rsidR="00BD4DF4">
        <w:t>ve</w:t>
      </w:r>
      <w:r w:rsidR="006029FD">
        <w:t xml:space="preserve"> significantly affected our lives in many ways that are still playing out. </w:t>
      </w:r>
      <w:r w:rsidR="001509D1">
        <w:t>For example</w:t>
      </w:r>
      <w:r w:rsidR="006029FD">
        <w:t xml:space="preserve">, </w:t>
      </w:r>
      <w:r w:rsidR="00BD4DF4">
        <w:t>the pandemic has</w:t>
      </w:r>
      <w:r w:rsidR="006029FD">
        <w:t xml:space="preserve"> served as a reminder of how difficult an unexpected medical crisis </w:t>
      </w:r>
      <w:r w:rsidR="00E40C7B">
        <w:t>may</w:t>
      </w:r>
      <w:r w:rsidR="006029FD">
        <w:t xml:space="preserve"> be to manage financially</w:t>
      </w:r>
      <w:r w:rsidR="00294178">
        <w:t xml:space="preserve">. </w:t>
      </w:r>
      <w:r w:rsidR="00BD4DF4">
        <w:t>It has</w:t>
      </w:r>
      <w:r w:rsidR="00294178">
        <w:t xml:space="preserve"> also reinforced the </w:t>
      </w:r>
      <w:r w:rsidR="006029FD">
        <w:t>importance of guarding against the risk of such crises before they arise.</w:t>
      </w:r>
    </w:p>
    <w:p w14:paraId="566BA82A" w14:textId="5144AE2C" w:rsidR="006029FD" w:rsidRPr="00BD5926" w:rsidRDefault="000E0098" w:rsidP="006029FD">
      <w:pPr>
        <w:spacing w:after="200"/>
      </w:pPr>
      <w:r>
        <w:t>I</w:t>
      </w:r>
      <w:r w:rsidR="00D77661">
        <w:t xml:space="preserve">n this context, you may want to </w:t>
      </w:r>
      <w:r w:rsidR="00CD68AD">
        <w:t xml:space="preserve">consider buying </w:t>
      </w:r>
      <w:r w:rsidR="006029FD">
        <w:t xml:space="preserve">long-term care (LTC) </w:t>
      </w:r>
      <w:r w:rsidR="00CD68AD">
        <w:t xml:space="preserve">insurance </w:t>
      </w:r>
      <w:r w:rsidR="00D77661">
        <w:t xml:space="preserve">to protect yourself against high medical costs in the future. </w:t>
      </w:r>
      <w:r w:rsidR="00CD68AD">
        <w:t>B</w:t>
      </w:r>
      <w:r w:rsidR="006029FD">
        <w:t xml:space="preserve">efore you commit to </w:t>
      </w:r>
      <w:r w:rsidR="00CD68AD">
        <w:t xml:space="preserve">such a </w:t>
      </w:r>
      <w:r w:rsidR="00D77661">
        <w:t xml:space="preserve">purchase, </w:t>
      </w:r>
      <w:r w:rsidR="00CD68AD">
        <w:t xml:space="preserve">however, </w:t>
      </w:r>
      <w:r w:rsidR="00D77661">
        <w:t>be sure to weigh the pros and cons.</w:t>
      </w:r>
    </w:p>
    <w:p w14:paraId="7B1F3F60" w14:textId="68F8ABE9" w:rsidR="006029FD" w:rsidRPr="00BD5926" w:rsidRDefault="000E0098" w:rsidP="006029FD">
      <w:pPr>
        <w:spacing w:after="200"/>
        <w:rPr>
          <w:b/>
        </w:rPr>
      </w:pPr>
      <w:r>
        <w:rPr>
          <w:b/>
        </w:rPr>
        <w:t>K</w:t>
      </w:r>
      <w:r w:rsidR="006029FD">
        <w:rPr>
          <w:b/>
        </w:rPr>
        <w:t>now the options</w:t>
      </w:r>
    </w:p>
    <w:p w14:paraId="78CF4A32" w14:textId="6A84466D" w:rsidR="006029FD" w:rsidRDefault="006029FD" w:rsidP="006029FD">
      <w:pPr>
        <w:spacing w:after="200"/>
      </w:pPr>
      <w:r>
        <w:t>LTC</w:t>
      </w:r>
      <w:r w:rsidRPr="00BD5926">
        <w:t xml:space="preserve"> insurance policies </w:t>
      </w:r>
      <w:r>
        <w:t xml:space="preserve">can </w:t>
      </w:r>
      <w:r w:rsidRPr="00DF058A">
        <w:t>help</w:t>
      </w:r>
      <w:r w:rsidRPr="00BD5926">
        <w:t xml:space="preserve"> pay for the cost of </w:t>
      </w:r>
      <w:r>
        <w:t xml:space="preserve">long-term </w:t>
      </w:r>
      <w:r w:rsidRPr="00BD5926">
        <w:t xml:space="preserve">nursing care or </w:t>
      </w:r>
      <w:r>
        <w:t>assistance</w:t>
      </w:r>
      <w:r w:rsidRPr="00BD5926">
        <w:t xml:space="preserve"> with activities</w:t>
      </w:r>
      <w:r>
        <w:t xml:space="preserve"> of daily living, </w:t>
      </w:r>
      <w:r w:rsidRPr="00BD5926">
        <w:t>such as eating or bathing</w:t>
      </w:r>
      <w:r>
        <w:t>.</w:t>
      </w:r>
      <w:r w:rsidRPr="00BD5926">
        <w:t xml:space="preserve"> Many policies cover care provided in </w:t>
      </w:r>
      <w:r>
        <w:t>the</w:t>
      </w:r>
      <w:r w:rsidRPr="00BD5926">
        <w:t xml:space="preserve"> home, an assisted living facility</w:t>
      </w:r>
      <w:r>
        <w:t xml:space="preserve"> or </w:t>
      </w:r>
      <w:r w:rsidRPr="00BD5926">
        <w:t>a nursing home</w:t>
      </w:r>
      <w:r w:rsidR="008D4974">
        <w:t xml:space="preserve"> — </w:t>
      </w:r>
      <w:r w:rsidRPr="00BD5926">
        <w:t>though some restrict coverage to</w:t>
      </w:r>
      <w:r>
        <w:t xml:space="preserve"> only</w:t>
      </w:r>
      <w:r w:rsidRPr="00BD5926">
        <w:t xml:space="preserve"> licensed facilities. Without this coverage, you’d </w:t>
      </w:r>
      <w:r>
        <w:t xml:space="preserve">likely </w:t>
      </w:r>
      <w:r w:rsidRPr="00BD5926">
        <w:t xml:space="preserve">need to pay these bills </w:t>
      </w:r>
      <w:r>
        <w:t>out of pocket</w:t>
      </w:r>
      <w:r w:rsidRPr="00BD5926">
        <w:t xml:space="preserve">. </w:t>
      </w:r>
    </w:p>
    <w:p w14:paraId="435E57F9" w14:textId="6E0156E8" w:rsidR="006029FD" w:rsidRPr="00BD5926" w:rsidRDefault="006029FD" w:rsidP="006029FD">
      <w:pPr>
        <w:spacing w:after="200"/>
      </w:pPr>
      <w:r>
        <w:t>Medicare or health insurance policies generally cover such expenses only if they’re temporary — that is, during a period over which you’re continuing to improve</w:t>
      </w:r>
      <w:r w:rsidR="006D7A72">
        <w:t xml:space="preserve"> (for instance, </w:t>
      </w:r>
      <w:r>
        <w:t>recovering from surgery or a stroke</w:t>
      </w:r>
      <w:r w:rsidR="006D7A72">
        <w:t>)</w:t>
      </w:r>
      <w:r>
        <w:t xml:space="preserve">. Once you’ve plateaued and are unlikely to improve further, health insurance or Medicare coverage typically ends. </w:t>
      </w:r>
    </w:p>
    <w:p w14:paraId="1561D662" w14:textId="5D012C25" w:rsidR="006029FD" w:rsidRPr="00BD5926" w:rsidRDefault="006029FD" w:rsidP="006029FD">
      <w:pPr>
        <w:spacing w:after="200"/>
      </w:pPr>
      <w:r>
        <w:t xml:space="preserve">That’s when LTC insurance </w:t>
      </w:r>
      <w:r w:rsidR="007D1C28">
        <w:t>can</w:t>
      </w:r>
      <w:r>
        <w:t xml:space="preserve"> take over. But you need to balance the value of </w:t>
      </w:r>
      <w:r w:rsidR="008D4974">
        <w:t xml:space="preserve">a policy against the </w:t>
      </w:r>
      <w:r>
        <w:t xml:space="preserve">cost of </w:t>
      </w:r>
      <w:r w:rsidRPr="00BD5926">
        <w:t>premiums</w:t>
      </w:r>
      <w:r>
        <w:t>, which</w:t>
      </w:r>
      <w:r w:rsidRPr="00BD5926">
        <w:t xml:space="preserve"> can run several thousand dollars annually</w:t>
      </w:r>
      <w:r>
        <w:t xml:space="preserve">. </w:t>
      </w:r>
    </w:p>
    <w:p w14:paraId="656A28CB" w14:textId="4B79714F" w:rsidR="006029FD" w:rsidRPr="00BD5926" w:rsidRDefault="000E0098" w:rsidP="006029FD">
      <w:pPr>
        <w:spacing w:after="200"/>
        <w:rPr>
          <w:b/>
        </w:rPr>
      </w:pPr>
      <w:r>
        <w:rPr>
          <w:b/>
        </w:rPr>
        <w:t>Consider various factors</w:t>
      </w:r>
    </w:p>
    <w:p w14:paraId="34ABE09E" w14:textId="2C42CAAA" w:rsidR="006029FD" w:rsidRDefault="006029FD" w:rsidP="006029FD">
      <w:pPr>
        <w:spacing w:after="200"/>
      </w:pPr>
      <w:r>
        <w:t>Whether LTC insurance is right for you will depend on a variety of factors, such as your net worth and estate planning goals. If you’ve built up substantial savings and investments, you may prefer to rely on them as a potential source of LTC funding rather than paying premiums for insurance you might never use.</w:t>
      </w:r>
    </w:p>
    <w:p w14:paraId="40D4E451" w14:textId="1965B96C" w:rsidR="006029FD" w:rsidRDefault="006029FD" w:rsidP="006029FD">
      <w:pPr>
        <w:spacing w:after="200"/>
      </w:pPr>
      <w:r>
        <w:lastRenderedPageBreak/>
        <w:t xml:space="preserve">If you’ve socked away less and want to have something left for your heirs after you’re gone, LTC insurance might be a good solution. But it will be effective only if your premiums are reasonable. </w:t>
      </w:r>
    </w:p>
    <w:p w14:paraId="4247C5E0" w14:textId="5BEBE750" w:rsidR="006029FD" w:rsidRPr="00BD5926" w:rsidRDefault="006029FD" w:rsidP="006029FD">
      <w:pPr>
        <w:spacing w:after="200"/>
      </w:pPr>
      <w:r>
        <w:t>If you determine LTC insurance may be right for you, t</w:t>
      </w:r>
      <w:r w:rsidRPr="00BD5926">
        <w:t xml:space="preserve">he younger you are when you </w:t>
      </w:r>
      <w:r w:rsidR="00B0162F">
        <w:t xml:space="preserve">buy </w:t>
      </w:r>
      <w:r w:rsidRPr="00BD5926">
        <w:t xml:space="preserve">a policy, the </w:t>
      </w:r>
      <w:r>
        <w:t>lower the premiums</w:t>
      </w:r>
      <w:r w:rsidRPr="00BD5926">
        <w:t xml:space="preserve"> typically </w:t>
      </w:r>
      <w:r>
        <w:t>will be</w:t>
      </w:r>
      <w:r w:rsidRPr="00BD5926">
        <w:t xml:space="preserve">. </w:t>
      </w:r>
      <w:r>
        <w:t>Plus</w:t>
      </w:r>
      <w:r w:rsidRPr="00BD5926">
        <w:t>, the chance of being declined for</w:t>
      </w:r>
      <w:r w:rsidR="00260C15">
        <w:t xml:space="preserve"> coverage </w:t>
      </w:r>
      <w:r w:rsidRPr="00BD5926">
        <w:t xml:space="preserve">increases with age. Having certain health conditions, such as </w:t>
      </w:r>
      <w:r>
        <w:t>Parkinson’s disease</w:t>
      </w:r>
      <w:r w:rsidRPr="00BD5926">
        <w:t>, can also make it more difficult</w:t>
      </w:r>
      <w:r>
        <w:t>, or impossible,</w:t>
      </w:r>
      <w:r w:rsidRPr="00BD5926">
        <w:t xml:space="preserve"> for you to obtain an LTC policy. </w:t>
      </w:r>
      <w:r>
        <w:t>If you can still get coverage, it likely will be much more expensive.</w:t>
      </w:r>
    </w:p>
    <w:p w14:paraId="194B83A1" w14:textId="029871A1" w:rsidR="005B754B" w:rsidRDefault="006029FD" w:rsidP="006029FD">
      <w:pPr>
        <w:spacing w:after="200"/>
      </w:pPr>
      <w:r w:rsidRPr="00BD5926">
        <w:t>So</w:t>
      </w:r>
      <w:r>
        <w:t>,</w:t>
      </w:r>
      <w:r w:rsidRPr="00BD5926">
        <w:t xml:space="preserve"> </w:t>
      </w:r>
      <w:r>
        <w:t xml:space="preserve">buying </w:t>
      </w:r>
      <w:r w:rsidRPr="00BD5926">
        <w:t>earl</w:t>
      </w:r>
      <w:r>
        <w:t>ier</w:t>
      </w:r>
      <w:r w:rsidRPr="00BD5926">
        <w:t xml:space="preserve"> in life</w:t>
      </w:r>
      <w:r>
        <w:t xml:space="preserve"> may make sense</w:t>
      </w:r>
      <w:r w:rsidRPr="00BD5926">
        <w:t>.</w:t>
      </w:r>
      <w:r>
        <w:t xml:space="preserve"> But you </w:t>
      </w:r>
      <w:r w:rsidRPr="00DD61C2">
        <w:t xml:space="preserve">must </w:t>
      </w:r>
      <w:r w:rsidRPr="002D1269">
        <w:t>keep in mind</w:t>
      </w:r>
      <w:r w:rsidRPr="00DD61C2">
        <w:t xml:space="preserve"> that</w:t>
      </w:r>
      <w:r>
        <w:t xml:space="preserve"> you’ll potentially be paying premiums over a much longer period. </w:t>
      </w:r>
      <w:r w:rsidRPr="00937949">
        <w:t xml:space="preserve">You </w:t>
      </w:r>
      <w:r w:rsidR="006D7A72">
        <w:t>might be able</w:t>
      </w:r>
      <w:r w:rsidR="000E67EC">
        <w:t xml:space="preserve"> to</w:t>
      </w:r>
      <w:r w:rsidR="006D7A72">
        <w:t xml:space="preserve"> </w:t>
      </w:r>
      <w:r w:rsidRPr="00937949">
        <w:t>trim premium</w:t>
      </w:r>
      <w:r w:rsidRPr="00BD5926">
        <w:t xml:space="preserve"> costs by choosing a shorter benefit period or a longer elimination period.</w:t>
      </w:r>
    </w:p>
    <w:p w14:paraId="15256C31" w14:textId="4DE7C6CC" w:rsidR="006029FD" w:rsidRPr="000E0098" w:rsidRDefault="00333203" w:rsidP="006029FD">
      <w:pPr>
        <w:spacing w:after="200"/>
        <w:rPr>
          <w:b/>
          <w:bCs/>
        </w:rPr>
      </w:pPr>
      <w:r>
        <w:rPr>
          <w:b/>
          <w:bCs/>
        </w:rPr>
        <w:t>Gather information</w:t>
      </w:r>
    </w:p>
    <w:p w14:paraId="5EDE3EE2" w14:textId="5EBB8238" w:rsidR="006029FD" w:rsidRDefault="006029FD" w:rsidP="006029FD">
      <w:pPr>
        <w:spacing w:after="200"/>
      </w:pPr>
      <w:r>
        <w:t xml:space="preserve">Only you can decide whether LTC insurance will likely benefit you and your loved ones. </w:t>
      </w:r>
      <w:r w:rsidR="006D7A72">
        <w:t>G</w:t>
      </w:r>
      <w:r w:rsidR="00333203">
        <w:t xml:space="preserve">ather </w:t>
      </w:r>
      <w:r>
        <w:t xml:space="preserve">as much information as possible before making </w:t>
      </w:r>
      <w:r w:rsidR="00333203">
        <w:t xml:space="preserve">the </w:t>
      </w:r>
      <w:r>
        <w:t>decision. Contact our firm for assistance.</w:t>
      </w:r>
    </w:p>
    <w:sectPr w:rsidR="00602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FD"/>
    <w:rsid w:val="00016381"/>
    <w:rsid w:val="000356B0"/>
    <w:rsid w:val="00085704"/>
    <w:rsid w:val="00090DDF"/>
    <w:rsid w:val="000E0098"/>
    <w:rsid w:val="000E67EC"/>
    <w:rsid w:val="00124998"/>
    <w:rsid w:val="001509D1"/>
    <w:rsid w:val="001566B9"/>
    <w:rsid w:val="00174CFE"/>
    <w:rsid w:val="00230805"/>
    <w:rsid w:val="002477F9"/>
    <w:rsid w:val="00260C15"/>
    <w:rsid w:val="00262328"/>
    <w:rsid w:val="00294178"/>
    <w:rsid w:val="00321150"/>
    <w:rsid w:val="00333203"/>
    <w:rsid w:val="00397ED7"/>
    <w:rsid w:val="003D742B"/>
    <w:rsid w:val="003E6F00"/>
    <w:rsid w:val="003F4975"/>
    <w:rsid w:val="00411EC0"/>
    <w:rsid w:val="004149E2"/>
    <w:rsid w:val="00492BAA"/>
    <w:rsid w:val="00511F50"/>
    <w:rsid w:val="005B754B"/>
    <w:rsid w:val="006029FD"/>
    <w:rsid w:val="00697CFE"/>
    <w:rsid w:val="006D7A72"/>
    <w:rsid w:val="00757420"/>
    <w:rsid w:val="007D1C28"/>
    <w:rsid w:val="007E3AD4"/>
    <w:rsid w:val="008D21CF"/>
    <w:rsid w:val="008D4974"/>
    <w:rsid w:val="00941989"/>
    <w:rsid w:val="00964D98"/>
    <w:rsid w:val="00977864"/>
    <w:rsid w:val="00A01A87"/>
    <w:rsid w:val="00A97DED"/>
    <w:rsid w:val="00B0162F"/>
    <w:rsid w:val="00BD4DF4"/>
    <w:rsid w:val="00C005DC"/>
    <w:rsid w:val="00C4692F"/>
    <w:rsid w:val="00C778D9"/>
    <w:rsid w:val="00CC6377"/>
    <w:rsid w:val="00CD68AD"/>
    <w:rsid w:val="00D0002A"/>
    <w:rsid w:val="00D04ADE"/>
    <w:rsid w:val="00D2107A"/>
    <w:rsid w:val="00D34C5E"/>
    <w:rsid w:val="00D44DB4"/>
    <w:rsid w:val="00D77661"/>
    <w:rsid w:val="00E22349"/>
    <w:rsid w:val="00E40C7B"/>
    <w:rsid w:val="00EE106B"/>
    <w:rsid w:val="00EF4C61"/>
    <w:rsid w:val="00F0507A"/>
    <w:rsid w:val="00F92C47"/>
    <w:rsid w:val="00FC5678"/>
    <w:rsid w:val="00FC7CAA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AE89"/>
  <w15:chartTrackingRefBased/>
  <w15:docId w15:val="{9C41BB90-5129-4A8E-9412-D889CB76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2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7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4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567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3" ma:contentTypeDescription="Create a new document." ma:contentTypeScope="" ma:versionID="5233229776506b7d4c40c601365fe621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ce6c22a66d716ab9bac5802f5636cc3f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A488FEDC-CF6C-42F3-9BCA-80A2231C5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80D68-2479-4AF2-B6D2-BD6C7EFBC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A2F28-7BA4-4D60-8366-A15BDCB76EB6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Teresa Ambord</cp:lastModifiedBy>
  <cp:revision>3</cp:revision>
  <dcterms:created xsi:type="dcterms:W3CDTF">2023-06-19T20:50:00Z</dcterms:created>
  <dcterms:modified xsi:type="dcterms:W3CDTF">2023-06-19T21:04:00Z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21400</vt:r8>
  </property>
  <property fmtid="{D5CDD505-2E9C-101B-9397-08002B2CF9AE}" pid="4" name="MediaServiceImageTags">
    <vt:lpwstr/>
  </property>
</Properties>
</file>